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7F" w:rsidRDefault="00297311" w:rsidP="00DB0DA7">
      <w:pPr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  <w:shd w:val="clear" w:color="auto" w:fill="FFFFFF"/>
        </w:rPr>
      </w:pPr>
      <w:r w:rsidRPr="00DB0DA7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shd w:val="clear" w:color="auto" w:fill="FFFFFF"/>
        </w:rPr>
        <w:t>北京交通大学</w:t>
      </w:r>
      <w:bookmarkStart w:id="0" w:name="_GoBack"/>
      <w:bookmarkEnd w:id="0"/>
      <w:r w:rsidRPr="00DB0DA7">
        <w:rPr>
          <w:rFonts w:ascii="华文中宋" w:eastAsia="华文中宋" w:hAnsi="华文中宋" w:cs="宋体"/>
          <w:color w:val="000000"/>
          <w:kern w:val="0"/>
          <w:sz w:val="36"/>
          <w:szCs w:val="36"/>
          <w:shd w:val="clear" w:color="auto" w:fill="FFFFFF"/>
        </w:rPr>
        <w:t>非学历教育</w:t>
      </w:r>
      <w:r w:rsidRPr="00DB0DA7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shd w:val="clear" w:color="auto" w:fill="FFFFFF"/>
        </w:rPr>
        <w:t>年度总结报告</w:t>
      </w:r>
    </w:p>
    <w:p w:rsidR="00CC29E9" w:rsidRPr="00DB0DA7" w:rsidRDefault="00CC29E9" w:rsidP="00DB0DA7">
      <w:pPr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  <w:shd w:val="clear" w:color="auto" w:fill="FFFFFF"/>
        </w:rPr>
      </w:pPr>
    </w:p>
    <w:p w:rsidR="00297311" w:rsidRPr="00CC29E9" w:rsidRDefault="00DB0DA7" w:rsidP="00DB0DA7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非学历教育基本概况</w:t>
      </w:r>
      <w:r w:rsid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（</w:t>
      </w:r>
      <w:r w:rsidR="00CC29E9"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  <w:t>500</w:t>
      </w:r>
      <w:r w:rsid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字内）</w:t>
      </w:r>
    </w:p>
    <w:p w:rsidR="00DB0DA7" w:rsidRPr="00DB0DA7" w:rsidRDefault="00DB0DA7" w:rsidP="00DB0DA7">
      <w:pPr>
        <w:pStyle w:val="a3"/>
        <w:ind w:left="648" w:firstLineChars="0" w:firstLine="0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</w:p>
    <w:p w:rsidR="00DB0DA7" w:rsidRPr="00CC29E9" w:rsidRDefault="00DB0DA7" w:rsidP="00DB0DA7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非学历教育办学情况</w:t>
      </w:r>
    </w:p>
    <w:p w:rsidR="00DB0DA7" w:rsidRDefault="00DB0DA7" w:rsidP="00CC29E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办学情况统计表</w:t>
      </w:r>
    </w:p>
    <w:tbl>
      <w:tblPr>
        <w:tblStyle w:val="a4"/>
        <w:tblpPr w:leftFromText="180" w:rightFromText="180" w:vertAnchor="page" w:horzAnchor="margin" w:tblpY="5317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388"/>
        <w:gridCol w:w="1351"/>
        <w:gridCol w:w="1388"/>
        <w:gridCol w:w="1389"/>
      </w:tblGrid>
      <w:tr w:rsidR="00CC29E9" w:rsidRPr="00DB0DA7" w:rsidTr="00CC29E9">
        <w:tc>
          <w:tcPr>
            <w:tcW w:w="1390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DB0DA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390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0DA7">
              <w:rPr>
                <w:rFonts w:ascii="仿宋" w:eastAsia="仿宋" w:hAnsi="仿宋" w:hint="eastAsia"/>
                <w:sz w:val="28"/>
                <w:szCs w:val="28"/>
              </w:rPr>
              <w:t>委托单位</w:t>
            </w:r>
          </w:p>
        </w:tc>
        <w:tc>
          <w:tcPr>
            <w:tcW w:w="1388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培养对象</w:t>
            </w:r>
          </w:p>
        </w:tc>
        <w:tc>
          <w:tcPr>
            <w:tcW w:w="1351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0DA7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1388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0DA7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  <w:tc>
          <w:tcPr>
            <w:tcW w:w="1389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0DA7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</w:tr>
      <w:tr w:rsidR="00CC29E9" w:rsidRPr="00DB0DA7" w:rsidTr="00CC29E9">
        <w:tc>
          <w:tcPr>
            <w:tcW w:w="1390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0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1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9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E9" w:rsidRPr="00DB0DA7" w:rsidTr="00CC29E9">
        <w:tc>
          <w:tcPr>
            <w:tcW w:w="1390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0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1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9" w:type="dxa"/>
          </w:tcPr>
          <w:p w:rsidR="00CC29E9" w:rsidRPr="00DB0DA7" w:rsidRDefault="00CC29E9" w:rsidP="00CC29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B0DA7" w:rsidRDefault="00DB0DA7" w:rsidP="00DB0DA7">
      <w:pPr>
        <w:pStyle w:val="a3"/>
        <w:ind w:left="648" w:firstLineChars="0" w:firstLine="0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承办项目介绍（如有办学照片请配图）</w:t>
      </w:r>
    </w:p>
    <w:p w:rsidR="00DB0DA7" w:rsidRDefault="00DB0DA7" w:rsidP="00DB0DA7">
      <w:pPr>
        <w:pStyle w:val="a3"/>
        <w:ind w:left="648" w:firstLineChars="0" w:firstLine="0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教学组织及</w:t>
      </w:r>
      <w:r w:rsidRPr="00DB0DA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管理情况（过程管理及质量控制等方面的主要做法）</w:t>
      </w:r>
    </w:p>
    <w:p w:rsidR="00CC29E9" w:rsidRPr="00DB0DA7" w:rsidRDefault="00CC29E9" w:rsidP="00DB0DA7">
      <w:pPr>
        <w:pStyle w:val="a3"/>
        <w:ind w:left="648" w:firstLineChars="0" w:firstLine="0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4．成果及成效（可从人才培养、教学科研、社会效益等方面进行阐述）</w:t>
      </w:r>
    </w:p>
    <w:p w:rsidR="00DB0DA7" w:rsidRPr="00CC29E9" w:rsidRDefault="00CC29E9" w:rsidP="00DB0DA7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 w:rsidRP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特色亮点、</w:t>
      </w:r>
      <w:r w:rsidR="00DB0DA7" w:rsidRP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荣誉奖励</w:t>
      </w:r>
      <w:r w:rsidRPr="00CC29E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及其他</w:t>
      </w:r>
    </w:p>
    <w:p w:rsidR="00DB0DA7" w:rsidRPr="00DB0DA7" w:rsidRDefault="00DB0DA7" w:rsidP="00DB0DA7">
      <w:pPr>
        <w:pStyle w:val="a3"/>
        <w:ind w:left="648" w:firstLineChars="0" w:firstLine="0"/>
      </w:pPr>
    </w:p>
    <w:sectPr w:rsidR="00DB0DA7" w:rsidRPr="00DB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73F3"/>
    <w:multiLevelType w:val="hybridMultilevel"/>
    <w:tmpl w:val="AD24EE28"/>
    <w:lvl w:ilvl="0" w:tplc="EB7207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BE31063"/>
    <w:multiLevelType w:val="hybridMultilevel"/>
    <w:tmpl w:val="08201376"/>
    <w:lvl w:ilvl="0" w:tplc="E884A264">
      <w:start w:val="1"/>
      <w:numFmt w:val="japaneseCounting"/>
      <w:lvlText w:val="%1、"/>
      <w:lvlJc w:val="left"/>
      <w:pPr>
        <w:ind w:left="648" w:hanging="64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9D"/>
    <w:rsid w:val="00297311"/>
    <w:rsid w:val="00441234"/>
    <w:rsid w:val="00CC29E9"/>
    <w:rsid w:val="00D056C0"/>
    <w:rsid w:val="00DB0DA7"/>
    <w:rsid w:val="00EC31C5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3993-3317-4093-8C93-E34CF305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A7"/>
    <w:pPr>
      <w:ind w:firstLineChars="200" w:firstLine="420"/>
    </w:pPr>
  </w:style>
  <w:style w:type="table" w:styleId="a4">
    <w:name w:val="Table Grid"/>
    <w:basedOn w:val="a1"/>
    <w:uiPriority w:val="39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132E-5414-4093-BDAC-E5FBAC67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2022-12-05T03:05:00Z</dcterms:created>
  <dcterms:modified xsi:type="dcterms:W3CDTF">2022-12-05T06:46:00Z</dcterms:modified>
</cp:coreProperties>
</file>